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DE701">
      <w:pPr>
        <w:kinsoku w:val="0"/>
        <w:autoSpaceDE w:val="0"/>
        <w:autoSpaceDN w:val="0"/>
        <w:adjustRightInd w:val="0"/>
        <w:snapToGrid w:val="0"/>
        <w:spacing w:before="115" w:line="224" w:lineRule="auto"/>
        <w:ind w:left="184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35"/>
          <w:szCs w:val="35"/>
          <w:lang w:val="en-US" w:eastAsia="en-US" w:bidi="ar-SA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5"/>
          <w:kern w:val="0"/>
          <w:sz w:val="35"/>
          <w:szCs w:val="35"/>
          <w:lang w:val="en-US" w:eastAsia="en-US" w:bidi="ar-SA"/>
        </w:rPr>
        <w:t>实验动物福利伦理审查同意书</w:t>
      </w:r>
    </w:p>
    <w:p w14:paraId="585BF3B0">
      <w:pPr>
        <w:kinsoku w:val="0"/>
        <w:spacing w:before="156" w:line="197" w:lineRule="auto"/>
        <w:ind w:left="1810"/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lang w:val="en-US" w:eastAsia="en-US" w:bidi="ar-SA"/>
        </w:rPr>
        <w:t>Approval of</w:t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  <w:lang w:val="en-US" w:eastAsia="en-US" w:bidi="ar-SA"/>
        </w:rPr>
        <w:t>Laboratory Animal Ethical and Welfare</w:t>
      </w:r>
    </w:p>
    <w:p w14:paraId="29712561">
      <w:pPr>
        <w:kinsoku w:val="0"/>
        <w:spacing w:before="106" w:line="240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4831" w:type="dxa"/>
        <w:tblInd w:w="359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2776"/>
      </w:tblGrid>
      <w:tr w14:paraId="789DB5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055" w:type="dxa"/>
            <w:vAlign w:val="top"/>
          </w:tcPr>
          <w:p w14:paraId="620196D1">
            <w:pPr>
              <w:kinsoku w:val="0"/>
              <w:spacing w:before="56" w:line="221" w:lineRule="auto"/>
              <w:ind w:left="118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  <w:lang w:val="en-US" w:eastAsia="en-US" w:bidi="ar-SA"/>
              </w:rPr>
              <w:t>编号</w:t>
            </w:r>
            <w:r>
              <w:rPr>
                <w:rFonts w:ascii="宋体" w:hAnsi="宋体" w:eastAsia="宋体" w:cs="宋体"/>
                <w:spacing w:val="-4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Approval</w:t>
            </w:r>
            <w:r>
              <w:rPr>
                <w:rFonts w:ascii="Times New Roman" w:hAnsi="Times New Roman" w:eastAsia="Times New Roman" w:cs="Times New Roman"/>
                <w:spacing w:val="15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15"/>
                <w:sz w:val="20"/>
                <w:szCs w:val="20"/>
                <w:lang w:val="en-US" w:eastAsia="en-US" w:bidi="ar-SA"/>
              </w:rPr>
              <w:t>.</w:t>
            </w:r>
          </w:p>
        </w:tc>
        <w:tc>
          <w:tcPr>
            <w:tcW w:w="2776" w:type="dxa"/>
            <w:vAlign w:val="top"/>
          </w:tcPr>
          <w:p w14:paraId="2A3B446B">
            <w:pPr>
              <w:kinsoku w:val="0"/>
              <w:spacing w:before="92" w:line="195" w:lineRule="auto"/>
              <w:ind w:left="11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  <w:lang w:val="en-US" w:eastAsia="en-US" w:bidi="ar-SA"/>
              </w:rPr>
              <w:t>IACUC-KMMUD-</w:t>
            </w:r>
          </w:p>
        </w:tc>
      </w:tr>
    </w:tbl>
    <w:p w14:paraId="3FC8A998">
      <w:pPr>
        <w:kinsoku w:val="0"/>
        <w:spacing w:line="303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3D3C67AB">
      <w:pPr>
        <w:kinsoku w:val="0"/>
        <w:spacing w:line="304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418AB1AA">
      <w:pPr>
        <w:kinsoku w:val="0"/>
        <w:autoSpaceDE w:val="0"/>
        <w:autoSpaceDN w:val="0"/>
        <w:adjustRightInd w:val="0"/>
        <w:snapToGrid w:val="0"/>
        <w:spacing w:before="65" w:line="289" w:lineRule="auto"/>
        <w:ind w:left="23" w:right="43" w:firstLine="42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b/>
          <w:bCs/>
          <w:snapToGrid w:val="0"/>
          <w:color w:val="333333"/>
          <w:spacing w:val="7"/>
          <w:kern w:val="0"/>
          <w:sz w:val="20"/>
          <w:szCs w:val="20"/>
          <w:lang w:val="en-US" w:eastAsia="en-US" w:bidi="ar-SA"/>
        </w:rPr>
        <w:t>本《动物实验方案》经过昆明医科大学实验动物福利伦理委员会审核，符合动物保护、</w:t>
      </w:r>
      <w:r>
        <w:rPr>
          <w:rFonts w:ascii="宋体" w:hAnsi="宋体" w:eastAsia="宋体" w:cs="宋体"/>
          <w:b/>
          <w:bCs/>
          <w:snapToGrid w:val="0"/>
          <w:color w:val="333333"/>
          <w:spacing w:val="8"/>
          <w:kern w:val="0"/>
          <w:sz w:val="20"/>
          <w:szCs w:val="20"/>
          <w:lang w:val="en-US" w:eastAsia="en-US" w:bidi="ar-SA"/>
        </w:rPr>
        <w:t>动物福利和伦理原则，符合国家实验动物福利伦理的相关</w:t>
      </w:r>
      <w:r>
        <w:rPr>
          <w:rFonts w:ascii="宋体" w:hAnsi="宋体" w:eastAsia="宋体" w:cs="宋体"/>
          <w:b/>
          <w:bCs/>
          <w:snapToGrid w:val="0"/>
          <w:color w:val="333333"/>
          <w:spacing w:val="7"/>
          <w:kern w:val="0"/>
          <w:sz w:val="20"/>
          <w:szCs w:val="20"/>
          <w:lang w:val="en-US" w:eastAsia="en-US" w:bidi="ar-SA"/>
        </w:rPr>
        <w:t>规定。</w:t>
      </w:r>
    </w:p>
    <w:p w14:paraId="103C427D">
      <w:pPr>
        <w:kinsoku w:val="0"/>
        <w:spacing w:before="185" w:line="309" w:lineRule="auto"/>
        <w:ind w:left="19" w:right="113" w:firstLine="421"/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The  protocol  of  animal  experiment</w:t>
      </w:r>
      <w:r>
        <w:rPr>
          <w:rFonts w:ascii="Times New Roman" w:hAnsi="Times New Roman" w:eastAsia="Times New Roman" w:cs="Times New Roman"/>
          <w:spacing w:val="19"/>
          <w:sz w:val="20"/>
          <w:szCs w:val="20"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list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>ed  below  was</w:t>
      </w:r>
      <w:r>
        <w:rPr>
          <w:rFonts w:ascii="Times New Roman" w:hAnsi="Times New Roman" w:eastAsia="Times New Roman" w:cs="Times New Roman"/>
          <w:spacing w:val="15"/>
          <w:w w:val="101"/>
          <w:sz w:val="20"/>
          <w:szCs w:val="20"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>reviewed</w:t>
      </w:r>
      <w:r>
        <w:rPr>
          <w:rFonts w:ascii="Times New Roman" w:hAnsi="Times New Roman" w:eastAsia="Times New Roman" w:cs="Times New Roman"/>
          <w:spacing w:val="19"/>
          <w:sz w:val="20"/>
          <w:szCs w:val="20"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>and</w:t>
      </w:r>
      <w:r>
        <w:rPr>
          <w:rFonts w:ascii="Times New Roman" w:hAnsi="Times New Roman" w:eastAsia="Times New Roman" w:cs="Times New Roman"/>
          <w:spacing w:val="17"/>
          <w:w w:val="101"/>
          <w:sz w:val="20"/>
          <w:szCs w:val="20"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lang w:val="en-US" w:eastAsia="en-US" w:bidi="ar-SA"/>
        </w:rPr>
        <w:t>approved  by   the</w:t>
      </w:r>
      <w:r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  <w:t xml:space="preserve"> </w:t>
      </w:r>
      <w:r>
        <w:rPr>
          <w:rFonts w:hint="eastAsia" w:eastAsia="宋体" w:cs="Times New Roman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>Institutional</w:t>
      </w:r>
      <w:r>
        <w:rPr>
          <w:rFonts w:ascii="Times New Roman" w:hAnsi="Times New Roman" w:eastAsia="Times New Roman" w:cs="Times New Roman"/>
          <w:spacing w:val="-8"/>
          <w:sz w:val="20"/>
          <w:szCs w:val="20"/>
          <w:lang w:val="en-US" w:eastAsia="en-US" w:bidi="ar-SA"/>
        </w:rPr>
        <w:t xml:space="preserve"> </w:t>
      </w:r>
      <w:r>
        <w:rPr>
          <w:rFonts w:hint="eastAsia" w:eastAsia="宋体" w:cs="Times New Roman"/>
          <w:spacing w:val="-8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 xml:space="preserve">Animal </w:t>
      </w:r>
      <w:r>
        <w:rPr>
          <w:rFonts w:hint="eastAsia" w:eastAsia="宋体" w:cs="Times New Roman"/>
          <w:spacing w:val="5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 xml:space="preserve">Care </w:t>
      </w:r>
      <w:r>
        <w:rPr>
          <w:rFonts w:hint="eastAsia" w:eastAsia="宋体" w:cs="Times New Roman"/>
          <w:spacing w:val="5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 xml:space="preserve">and </w:t>
      </w:r>
      <w:r>
        <w:rPr>
          <w:rFonts w:hint="eastAsia" w:eastAsia="宋体" w:cs="Times New Roman"/>
          <w:spacing w:val="5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>Use</w:t>
      </w:r>
      <w:r>
        <w:rPr>
          <w:rFonts w:hint="eastAsia" w:eastAsia="宋体" w:cs="Times New Roman"/>
          <w:spacing w:val="5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Commission</w:t>
      </w:r>
      <w:r>
        <w:rPr>
          <w:rFonts w:hint="eastAsia" w:eastAsia="宋体" w:cs="Times New Roman"/>
          <w:spacing w:val="4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 xml:space="preserve"> of</w:t>
      </w:r>
      <w:r>
        <w:rPr>
          <w:rFonts w:hint="eastAsia" w:eastAsia="宋体" w:cs="Times New Roman"/>
          <w:spacing w:val="4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-17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 xml:space="preserve">Kunming Medical </w:t>
      </w:r>
      <w:r>
        <w:rPr>
          <w:rFonts w:hint="eastAsia" w:eastAsia="宋体" w:cs="Times New Roman"/>
          <w:spacing w:val="4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University.</w:t>
      </w:r>
      <w:bookmarkStart w:id="0" w:name="_GoBack"/>
      <w:bookmarkEnd w:id="0"/>
    </w:p>
    <w:p w14:paraId="56D3B944">
      <w:pPr>
        <w:kinsoku w:val="0"/>
        <w:spacing w:line="191" w:lineRule="exact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tbl>
      <w:tblPr>
        <w:tblStyle w:val="7"/>
        <w:tblW w:w="7488" w:type="dxa"/>
        <w:tblInd w:w="13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3561"/>
        <w:gridCol w:w="2217"/>
      </w:tblGrid>
      <w:tr w14:paraId="34783B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1710" w:type="dxa"/>
            <w:vAlign w:val="top"/>
          </w:tcPr>
          <w:p w14:paraId="43CF16EB">
            <w:pPr>
              <w:kinsoku w:val="0"/>
              <w:spacing w:line="229" w:lineRule="auto"/>
              <w:ind w:left="38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课题名称</w:t>
            </w:r>
          </w:p>
          <w:p w14:paraId="610F1328">
            <w:pPr>
              <w:kinsoku w:val="0"/>
              <w:spacing w:before="177" w:line="199" w:lineRule="auto"/>
              <w:ind w:left="23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Protocol Title</w:t>
            </w:r>
          </w:p>
          <w:p w14:paraId="65466711">
            <w:pPr>
              <w:kinsoku w:val="0"/>
              <w:spacing w:before="211" w:line="228" w:lineRule="auto"/>
              <w:ind w:left="28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实验申请人</w:t>
            </w:r>
          </w:p>
          <w:p w14:paraId="6033C2D8">
            <w:pPr>
              <w:kinsoku w:val="0"/>
              <w:spacing w:before="178" w:line="201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Applicant</w:t>
            </w:r>
          </w:p>
        </w:tc>
        <w:tc>
          <w:tcPr>
            <w:tcW w:w="3561" w:type="dxa"/>
            <w:vAlign w:val="top"/>
          </w:tcPr>
          <w:p w14:paraId="28888073">
            <w:pPr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2456747">
            <w:pPr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1A37F94">
            <w:pPr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563E2D6">
            <w:pPr>
              <w:kinsoku w:val="0"/>
              <w:spacing w:before="65" w:line="335" w:lineRule="auto"/>
              <w:ind w:left="1688" w:right="828" w:firstLine="7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学位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Title/Degree</w:t>
            </w:r>
          </w:p>
        </w:tc>
        <w:tc>
          <w:tcPr>
            <w:tcW w:w="2217" w:type="dxa"/>
            <w:vAlign w:val="top"/>
          </w:tcPr>
          <w:p w14:paraId="24A1DF4B">
            <w:pPr>
              <w:kinsoku w:val="0"/>
              <w:autoSpaceDE w:val="0"/>
              <w:autoSpaceDN w:val="0"/>
              <w:adjustRightInd w:val="0"/>
              <w:snapToGrid w:val="0"/>
              <w:spacing w:line="252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838F52F">
            <w:pPr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19275AD">
            <w:pPr>
              <w:kinsoku w:val="0"/>
              <w:autoSpaceDE w:val="0"/>
              <w:autoSpaceDN w:val="0"/>
              <w:adjustRightInd w:val="0"/>
              <w:snapToGrid w:val="0"/>
              <w:spacing w:line="253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D011702">
            <w:pPr>
              <w:kinsoku w:val="0"/>
              <w:spacing w:before="65" w:line="228" w:lineRule="auto"/>
              <w:ind w:left="90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  <w:lang w:val="en-US" w:eastAsia="en-US" w:bidi="ar-SA"/>
              </w:rPr>
              <w:t>邮箱</w:t>
            </w:r>
          </w:p>
          <w:p w14:paraId="0DCC1A1A">
            <w:pPr>
              <w:kinsoku w:val="0"/>
              <w:spacing w:before="178" w:line="199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Email</w:t>
            </w:r>
          </w:p>
        </w:tc>
      </w:tr>
      <w:tr w14:paraId="7942236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710" w:type="dxa"/>
            <w:vAlign w:val="top"/>
          </w:tcPr>
          <w:p w14:paraId="4F3C8E69">
            <w:pPr>
              <w:kinsoku w:val="0"/>
              <w:spacing w:before="76" w:line="228" w:lineRule="auto"/>
              <w:ind w:left="28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课题负责人</w:t>
            </w:r>
          </w:p>
          <w:p w14:paraId="654DFFEA">
            <w:pPr>
              <w:kinsoku w:val="0"/>
              <w:spacing w:before="82" w:line="201" w:lineRule="auto"/>
              <w:ind w:left="42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Principle</w:t>
            </w:r>
          </w:p>
          <w:p w14:paraId="7791E26F">
            <w:pPr>
              <w:kinsoku w:val="0"/>
              <w:spacing w:before="85" w:line="201" w:lineRule="auto"/>
              <w:ind w:left="114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Investigator (PI)</w:t>
            </w:r>
          </w:p>
        </w:tc>
        <w:tc>
          <w:tcPr>
            <w:tcW w:w="3561" w:type="dxa"/>
            <w:vAlign w:val="top"/>
          </w:tcPr>
          <w:p w14:paraId="16D68D60">
            <w:pPr>
              <w:kinsoku w:val="0"/>
              <w:spacing w:before="125" w:line="380" w:lineRule="auto"/>
              <w:ind w:left="1688" w:right="828" w:firstLine="7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6"/>
                <w:sz w:val="20"/>
                <w:szCs w:val="20"/>
                <w:lang w:val="en-US" w:eastAsia="en-US" w:bidi="ar-SA"/>
              </w:rPr>
              <w:t>/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:lang w:val="en-US" w:eastAsia="en-US" w:bidi="ar-SA"/>
              </w:rPr>
              <w:t>学位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Title/Degree</w:t>
            </w:r>
          </w:p>
        </w:tc>
        <w:tc>
          <w:tcPr>
            <w:tcW w:w="2217" w:type="dxa"/>
            <w:vAlign w:val="top"/>
          </w:tcPr>
          <w:p w14:paraId="4197FAF8">
            <w:pPr>
              <w:kinsoku w:val="0"/>
              <w:spacing w:before="124" w:line="228" w:lineRule="auto"/>
              <w:ind w:left="902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  <w:lang w:val="en-US" w:eastAsia="en-US" w:bidi="ar-SA"/>
              </w:rPr>
              <w:t>邮箱</w:t>
            </w:r>
          </w:p>
          <w:p w14:paraId="4B05F7C2">
            <w:pPr>
              <w:kinsoku w:val="0"/>
              <w:spacing w:before="178" w:line="199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Email</w:t>
            </w:r>
          </w:p>
        </w:tc>
      </w:tr>
      <w:tr w14:paraId="71AA5D0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710" w:type="dxa"/>
            <w:vAlign w:val="top"/>
          </w:tcPr>
          <w:p w14:paraId="3222FE6B">
            <w:pPr>
              <w:kinsoku w:val="0"/>
              <w:spacing w:before="122" w:line="300" w:lineRule="auto"/>
              <w:ind w:left="307" w:right="298" w:hanging="116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val="en-US" w:eastAsia="en-US" w:bidi="ar-SA"/>
              </w:rPr>
              <w:t>院系（部门）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Department</w:t>
            </w:r>
          </w:p>
        </w:tc>
        <w:tc>
          <w:tcPr>
            <w:tcW w:w="3561" w:type="dxa"/>
            <w:vAlign w:val="top"/>
          </w:tcPr>
          <w:p w14:paraId="172240E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217" w:type="dxa"/>
            <w:vAlign w:val="top"/>
          </w:tcPr>
          <w:p w14:paraId="688E7853">
            <w:pPr>
              <w:kinsoku w:val="0"/>
              <w:spacing w:before="33" w:line="228" w:lineRule="auto"/>
              <w:ind w:left="113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  <w:lang w:val="en-US" w:eastAsia="en-US" w:bidi="ar-SA"/>
              </w:rPr>
              <w:t>申请日期</w:t>
            </w:r>
          </w:p>
          <w:p w14:paraId="22E77921">
            <w:pPr>
              <w:kinsoku w:val="0"/>
              <w:spacing w:before="178" w:line="201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Application date</w:t>
            </w:r>
          </w:p>
        </w:tc>
      </w:tr>
      <w:tr w14:paraId="2BAEFB9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1710" w:type="dxa"/>
            <w:vAlign w:val="top"/>
          </w:tcPr>
          <w:p w14:paraId="78C9C7D6">
            <w:pPr>
              <w:kinsoku w:val="0"/>
              <w:spacing w:before="220" w:line="228" w:lineRule="auto"/>
              <w:ind w:left="389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动物种系</w:t>
            </w:r>
          </w:p>
          <w:p w14:paraId="2FE451BC">
            <w:pPr>
              <w:kinsoku w:val="0"/>
              <w:spacing w:before="41" w:line="201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Species or</w:t>
            </w:r>
            <w:r>
              <w:rPr>
                <w:rFonts w:ascii="Times New Roman" w:hAnsi="Times New Roman" w:eastAsia="Times New Roman" w:cs="Times New Roman"/>
                <w:spacing w:val="23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Strains</w:t>
            </w:r>
          </w:p>
        </w:tc>
        <w:tc>
          <w:tcPr>
            <w:tcW w:w="3561" w:type="dxa"/>
            <w:vAlign w:val="top"/>
          </w:tcPr>
          <w:p w14:paraId="58246A5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217" w:type="dxa"/>
            <w:vAlign w:val="top"/>
          </w:tcPr>
          <w:p w14:paraId="55E5DE69">
            <w:pPr>
              <w:kinsoku w:val="0"/>
              <w:spacing w:before="220" w:line="259" w:lineRule="auto"/>
              <w:ind w:left="1162" w:right="274" w:hanging="5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动物数量</w:t>
            </w: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Quantity</w:t>
            </w:r>
          </w:p>
        </w:tc>
      </w:tr>
      <w:tr w14:paraId="7E70467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1710" w:type="dxa"/>
            <w:vAlign w:val="top"/>
          </w:tcPr>
          <w:p w14:paraId="2ACD8FB8">
            <w:pPr>
              <w:kinsoku w:val="0"/>
              <w:autoSpaceDE w:val="0"/>
              <w:autoSpaceDN w:val="0"/>
              <w:adjustRightInd w:val="0"/>
              <w:snapToGrid w:val="0"/>
              <w:spacing w:line="3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3282BA2B">
            <w:pPr>
              <w:kinsoku w:val="0"/>
              <w:spacing w:before="65" w:line="228" w:lineRule="auto"/>
              <w:ind w:left="177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计划执行时间</w:t>
            </w:r>
          </w:p>
          <w:p w14:paraId="57E0508C">
            <w:pPr>
              <w:kinsoku w:val="0"/>
              <w:spacing w:before="179" w:line="199" w:lineRule="auto"/>
              <w:ind w:left="33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Period of</w:t>
            </w: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Protocol</w:t>
            </w:r>
          </w:p>
        </w:tc>
        <w:tc>
          <w:tcPr>
            <w:tcW w:w="5778" w:type="dxa"/>
            <w:gridSpan w:val="2"/>
            <w:vAlign w:val="top"/>
          </w:tcPr>
          <w:p w14:paraId="708BE6F3">
            <w:pPr>
              <w:kinsoku w:val="0"/>
              <w:spacing w:before="190" w:line="208" w:lineRule="auto"/>
              <w:ind w:left="705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val="en-US" w:eastAsia="en-US" w:bidi="ar-SA"/>
              </w:rPr>
              <w:t xml:space="preserve">   </w:t>
            </w:r>
            <w:r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  <w:t>月</w:t>
            </w:r>
          </w:p>
          <w:tbl>
            <w:tblPr>
              <w:tblStyle w:val="7"/>
              <w:tblW w:w="5242" w:type="dxa"/>
              <w:tblInd w:w="372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3"/>
              <w:gridCol w:w="713"/>
              <w:gridCol w:w="2738"/>
              <w:gridCol w:w="1268"/>
            </w:tblGrid>
            <w:tr w14:paraId="6FA5DD0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2" w:hRule="atLeast"/>
              </w:trPr>
              <w:tc>
                <w:tcPr>
                  <w:tcW w:w="523" w:type="dxa"/>
                  <w:vAlign w:val="top"/>
                </w:tcPr>
                <w:p w14:paraId="05AA5FDD">
                  <w:pPr>
                    <w:kinsoku w:val="0"/>
                    <w:spacing w:before="182" w:line="193" w:lineRule="auto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宋体" w:hAnsi="宋体" w:eastAsia="宋体" w:cs="宋体"/>
                      <w:spacing w:val="-14"/>
                      <w:sz w:val="20"/>
                      <w:szCs w:val="20"/>
                      <w:lang w:val="en-US" w:eastAsia="en-US" w:bidi="ar-SA"/>
                    </w:rPr>
                    <w:t>日至</w:t>
                  </w:r>
                </w:p>
              </w:tc>
              <w:tc>
                <w:tcPr>
                  <w:tcW w:w="713" w:type="dxa"/>
                  <w:vAlign w:val="top"/>
                </w:tcPr>
                <w:p w14:paraId="07EED73E">
                  <w:pPr>
                    <w:kinsoku w:val="0"/>
                    <w:spacing w:before="182" w:line="193" w:lineRule="auto"/>
                    <w:ind w:left="281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  <w:t>年</w:t>
                  </w:r>
                </w:p>
              </w:tc>
              <w:tc>
                <w:tcPr>
                  <w:tcW w:w="2738" w:type="dxa"/>
                  <w:vAlign w:val="top"/>
                </w:tcPr>
                <w:p w14:paraId="0BB6FC19">
                  <w:pPr>
                    <w:kinsoku w:val="0"/>
                    <w:spacing w:line="227" w:lineRule="auto"/>
                    <w:ind w:left="415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宋体" w:hAnsi="宋体" w:eastAsia="宋体" w:cs="宋体"/>
                      <w:spacing w:val="8"/>
                      <w:sz w:val="20"/>
                      <w:szCs w:val="20"/>
                      <w:lang w:val="en-US" w:eastAsia="en-US" w:bidi="ar-SA"/>
                    </w:rPr>
                    <w:t>实验动物使用许可证号</w:t>
                  </w:r>
                </w:p>
              </w:tc>
              <w:tc>
                <w:tcPr>
                  <w:tcW w:w="1268" w:type="dxa"/>
                  <w:vAlign w:val="top"/>
                </w:tcPr>
                <w:p w14:paraId="3DBB4BA8">
                  <w:pPr>
                    <w:kinsoku w:val="0"/>
                    <w:spacing w:before="182" w:line="193" w:lineRule="auto"/>
                    <w:jc w:val="right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1"/>
                      <w:sz w:val="20"/>
                      <w:szCs w:val="20"/>
                      <w:lang w:val="en-US" w:eastAsia="en-US" w:bidi="ar-SA"/>
                    </w:rPr>
                    <w:t>SYXK</w:t>
                  </w:r>
                  <w:r>
                    <w:rPr>
                      <w:rFonts w:ascii="宋体" w:hAnsi="宋体" w:eastAsia="宋体" w:cs="宋体"/>
                      <w:spacing w:val="-11"/>
                      <w:sz w:val="20"/>
                      <w:szCs w:val="20"/>
                      <w:lang w:val="en-US" w:eastAsia="en-US" w:bidi="ar-SA"/>
                    </w:rPr>
                    <w:t>（滇）</w:t>
                  </w:r>
                </w:p>
              </w:tc>
            </w:tr>
            <w:tr w14:paraId="7EACBDEB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7" w:hRule="atLeast"/>
              </w:trPr>
              <w:tc>
                <w:tcPr>
                  <w:tcW w:w="523" w:type="dxa"/>
                  <w:vAlign w:val="top"/>
                </w:tcPr>
                <w:p w14:paraId="309687CD">
                  <w:pPr>
                    <w:kinsoku w:val="0"/>
                    <w:spacing w:before="188" w:line="183" w:lineRule="auto"/>
                    <w:ind w:left="127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  <w:t>月</w:t>
                  </w:r>
                </w:p>
              </w:tc>
              <w:tc>
                <w:tcPr>
                  <w:tcW w:w="713" w:type="dxa"/>
                  <w:vAlign w:val="top"/>
                </w:tcPr>
                <w:p w14:paraId="4C08944D">
                  <w:pPr>
                    <w:kinsoku w:val="0"/>
                    <w:spacing w:before="188" w:line="183" w:lineRule="auto"/>
                    <w:ind w:left="161"/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  <w:lang w:val="en-US" w:eastAsia="en-US" w:bidi="ar-SA"/>
                    </w:rPr>
                    <w:t>日</w:t>
                  </w:r>
                </w:p>
              </w:tc>
              <w:tc>
                <w:tcPr>
                  <w:tcW w:w="2738" w:type="dxa"/>
                  <w:vAlign w:val="top"/>
                </w:tcPr>
                <w:p w14:paraId="0A8AE729">
                  <w:pPr>
                    <w:kinsoku w:val="0"/>
                    <w:spacing w:before="23" w:line="201" w:lineRule="auto"/>
                    <w:ind w:left="241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3"/>
                      <w:sz w:val="20"/>
                      <w:szCs w:val="20"/>
                      <w:lang w:val="en-US" w:eastAsia="en-US" w:bidi="ar-SA"/>
                    </w:rPr>
                    <w:t>Number of</w:t>
                  </w:r>
                  <w:r>
                    <w:rPr>
                      <w:rFonts w:ascii="Times New Roman" w:hAnsi="Times New Roman" w:eastAsia="Times New Roman" w:cs="Times New Roman"/>
                      <w:spacing w:val="-38"/>
                      <w:sz w:val="20"/>
                      <w:szCs w:val="20"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sz w:val="20"/>
                      <w:szCs w:val="20"/>
                      <w:lang w:val="en-US" w:eastAsia="en-US" w:bidi="ar-SA"/>
                    </w:rPr>
                    <w:t>Animal</w:t>
                  </w:r>
                  <w:r>
                    <w:rPr>
                      <w:rFonts w:ascii="Times New Roman" w:hAnsi="Times New Roman" w:eastAsia="Times New Roman" w:cs="Times New Roman"/>
                      <w:spacing w:val="-10"/>
                      <w:sz w:val="20"/>
                      <w:szCs w:val="20"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sz w:val="20"/>
                      <w:szCs w:val="20"/>
                      <w:lang w:val="en-US" w:eastAsia="en-US" w:bidi="ar-SA"/>
                    </w:rPr>
                    <w:t>use</w:t>
                  </w:r>
                  <w:r>
                    <w:rPr>
                      <w:rFonts w:ascii="Times New Roman" w:hAnsi="Times New Roman" w:eastAsia="Times New Roman" w:cs="Times New Roman"/>
                      <w:spacing w:val="-8"/>
                      <w:sz w:val="20"/>
                      <w:szCs w:val="20"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sz w:val="20"/>
                      <w:szCs w:val="20"/>
                      <w:lang w:val="en-US" w:eastAsia="en-US" w:bidi="ar-SA"/>
                    </w:rPr>
                    <w:t>per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20"/>
                      <w:szCs w:val="20"/>
                      <w:lang w:val="en-US" w:eastAsia="en-US" w:bidi="ar-SA"/>
                    </w:rPr>
                    <w:t>mit</w:t>
                  </w:r>
                </w:p>
              </w:tc>
              <w:tc>
                <w:tcPr>
                  <w:tcW w:w="1268" w:type="dxa"/>
                  <w:vAlign w:val="top"/>
                </w:tcPr>
                <w:p w14:paraId="1FA277E7">
                  <w:pPr>
                    <w:kinsoku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jc w:val="left"/>
                    <w:textAlignment w:val="baseline"/>
                    <w:rPr>
                      <w:rFonts w:ascii="Arial" w:hAnsi="Arial" w:eastAsia="Arial" w:cs="Arial"/>
                      <w:snapToGrid w:val="0"/>
                      <w:color w:val="000000"/>
                      <w:kern w:val="0"/>
                      <w:sz w:val="21"/>
                      <w:szCs w:val="21"/>
                      <w:lang w:val="en-US" w:eastAsia="en-US" w:bidi="ar-SA"/>
                    </w:rPr>
                  </w:pPr>
                </w:p>
              </w:tc>
            </w:tr>
          </w:tbl>
          <w:p w14:paraId="60CEBA9D">
            <w:pPr>
              <w:kinsoku w:val="0"/>
              <w:autoSpaceDE w:val="0"/>
              <w:autoSpaceDN w:val="0"/>
              <w:adjustRightInd w:val="0"/>
              <w:snapToGrid w:val="0"/>
              <w:spacing w:line="208" w:lineRule="exact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21"/>
                <w:lang w:val="en-US" w:eastAsia="en-US" w:bidi="ar-SA"/>
              </w:rPr>
            </w:pPr>
          </w:p>
        </w:tc>
      </w:tr>
      <w:tr w14:paraId="2CA74F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710" w:type="dxa"/>
            <w:vAlign w:val="top"/>
          </w:tcPr>
          <w:p w14:paraId="30C29747">
            <w:pPr>
              <w:kinsoku w:val="0"/>
              <w:spacing w:before="223" w:line="359" w:lineRule="auto"/>
              <w:ind w:left="262" w:right="156" w:hanging="19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  <w:lang w:val="en-US" w:eastAsia="en-US" w:bidi="ar-SA"/>
              </w:rPr>
              <w:t>审查意见</w:t>
            </w:r>
            <w:r>
              <w:rPr>
                <w:rFonts w:ascii="宋体" w:hAnsi="宋体" w:eastAsia="宋体" w:cs="宋体"/>
                <w:spacing w:val="-4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Results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  <w:lang w:val="en-US" w:eastAsia="en-US" w:bidi="ar-SA"/>
              </w:rPr>
              <w:t>inspection</w:t>
            </w:r>
          </w:p>
        </w:tc>
        <w:tc>
          <w:tcPr>
            <w:tcW w:w="5778" w:type="dxa"/>
            <w:gridSpan w:val="2"/>
            <w:vAlign w:val="top"/>
          </w:tcPr>
          <w:p w14:paraId="533AF318">
            <w:pPr>
              <w:kinsoku w:val="0"/>
              <w:spacing w:before="219" w:line="171" w:lineRule="auto"/>
              <w:ind w:left="14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30"/>
                <w:szCs w:val="30"/>
                <w:lang w:val="en-US" w:eastAsia="en-US" w:bidi="ar-SA"/>
              </w:rPr>
              <w:t xml:space="preserve">□ 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:lang w:val="en-US" w:eastAsia="en-US" w:bidi="ar-SA"/>
              </w:rPr>
              <w:t>符合动物福利伦理要求，可以进行实验</w:t>
            </w:r>
            <w:r>
              <w:rPr>
                <w:rFonts w:ascii="宋体" w:hAnsi="宋体" w:eastAsia="宋体" w:cs="宋体"/>
                <w:spacing w:val="-37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Agree</w:t>
            </w:r>
          </w:p>
          <w:p w14:paraId="3CB854B7">
            <w:pPr>
              <w:kinsoku w:val="0"/>
              <w:spacing w:before="155" w:line="171" w:lineRule="auto"/>
              <w:ind w:left="141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11"/>
                <w:sz w:val="30"/>
                <w:szCs w:val="30"/>
                <w:lang w:val="en-US" w:eastAsia="en-US" w:bidi="ar-SA"/>
              </w:rPr>
              <w:t xml:space="preserve">□ 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  <w:lang w:val="en-US" w:eastAsia="en-US" w:bidi="ar-SA"/>
              </w:rPr>
              <w:t>调整方案后，可以进行实验</w:t>
            </w:r>
            <w:r>
              <w:rPr>
                <w:rFonts w:ascii="宋体" w:hAnsi="宋体" w:eastAsia="宋体" w:cs="宋体"/>
                <w:spacing w:val="-46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Agree</w:t>
            </w:r>
            <w:r>
              <w:rPr>
                <w:rFonts w:ascii="Times New Roman" w:hAnsi="Times New Roman" w:eastAsia="Times New Roman" w:cs="Times New Roman"/>
                <w:spacing w:val="1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after</w:t>
            </w:r>
            <w:r>
              <w:rPr>
                <w:rFonts w:ascii="Times New Roman" w:hAnsi="Times New Roman" w:eastAsia="Times New Roman" w:cs="Times New Roman"/>
                <w:spacing w:val="11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>modify</w:t>
            </w:r>
          </w:p>
        </w:tc>
      </w:tr>
      <w:tr w14:paraId="10908E6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1710" w:type="dxa"/>
            <w:vAlign w:val="top"/>
          </w:tcPr>
          <w:p w14:paraId="1E6022D2">
            <w:pPr>
              <w:kinsoku w:val="0"/>
              <w:spacing w:before="104" w:line="336" w:lineRule="auto"/>
              <w:ind w:left="36" w:right="142" w:firstLine="19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8"/>
                <w:sz w:val="20"/>
                <w:szCs w:val="20"/>
                <w:lang w:val="en-US" w:eastAsia="en-US" w:bidi="ar-SA"/>
              </w:rPr>
              <w:t>兽医师</w:t>
            </w:r>
            <w:r>
              <w:rPr>
                <w:rFonts w:ascii="宋体" w:hAnsi="宋体" w:eastAsia="宋体" w:cs="宋体"/>
                <w:spacing w:val="-4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  <w:t xml:space="preserve">Chief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  <w:lang w:val="en-US" w:eastAsia="en-US" w:bidi="ar-SA"/>
              </w:rPr>
              <w:t>Veterinary Officer</w:t>
            </w:r>
          </w:p>
        </w:tc>
        <w:tc>
          <w:tcPr>
            <w:tcW w:w="5778" w:type="dxa"/>
            <w:gridSpan w:val="2"/>
            <w:vAlign w:val="top"/>
          </w:tcPr>
          <w:p w14:paraId="50B540EA">
            <w:pPr>
              <w:kinsoku w:val="0"/>
              <w:spacing w:before="105" w:line="228" w:lineRule="auto"/>
              <w:ind w:left="3838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  <w:lang w:val="en-US" w:eastAsia="en-US" w:bidi="ar-SA"/>
              </w:rPr>
              <w:t>日期</w:t>
            </w:r>
          </w:p>
          <w:p w14:paraId="5EC56610">
            <w:pPr>
              <w:kinsoku w:val="0"/>
              <w:spacing w:before="129" w:line="192" w:lineRule="auto"/>
              <w:ind w:left="3809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0"/>
                <w:szCs w:val="20"/>
                <w:lang w:val="en-US" w:eastAsia="en-US" w:bidi="ar-SA"/>
              </w:rPr>
              <w:t>Date</w:t>
            </w:r>
          </w:p>
          <w:p w14:paraId="170A7FB6">
            <w:pPr>
              <w:kinsoku w:val="0"/>
              <w:spacing w:before="201" w:line="183" w:lineRule="auto"/>
              <w:ind w:left="1096"/>
              <w:rPr>
                <w:rFonts w:ascii="宋体" w:hAnsi="宋体" w:eastAsia="宋体" w:cs="宋体"/>
                <w:sz w:val="20"/>
                <w:szCs w:val="20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:lang w:val="en-US" w:eastAsia="en-US" w:bidi="ar-SA"/>
              </w:rPr>
              <w:t>昆明医科大学实验动物福利伦理委员会</w:t>
            </w:r>
          </w:p>
        </w:tc>
      </w:tr>
    </w:tbl>
    <w:p w14:paraId="7FF8DD20">
      <w:pPr>
        <w:kinsoku w:val="0"/>
        <w:spacing w:before="272" w:line="201" w:lineRule="auto"/>
        <w:ind w:left="1075"/>
        <w:rPr>
          <w:rFonts w:ascii="Times New Roman" w:hAnsi="Times New Roman" w:eastAsia="Times New Roman" w:cs="Times New Roman"/>
          <w:sz w:val="20"/>
          <w:szCs w:val="20"/>
          <w:lang w:val="en-US" w:eastAsia="en-US" w:bidi="ar-SA"/>
        </w:rPr>
      </w:pP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>Institutional</w:t>
      </w:r>
      <w:r>
        <w:rPr>
          <w:rFonts w:ascii="Times New Roman" w:hAnsi="Times New Roman" w:eastAsia="Times New Roman" w:cs="Times New Roman"/>
          <w:spacing w:val="-7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lang w:val="en-US" w:eastAsia="en-US" w:bidi="ar-SA"/>
        </w:rPr>
        <w:t>Animal Care and Use C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ommission of</w:t>
      </w:r>
      <w:r>
        <w:rPr>
          <w:rFonts w:ascii="Times New Roman" w:hAnsi="Times New Roman" w:eastAsia="Times New Roman" w:cs="Times New Roman"/>
          <w:spacing w:val="-15"/>
          <w:sz w:val="20"/>
          <w:szCs w:val="20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lang w:val="en-US" w:eastAsia="en-US" w:bidi="ar-SA"/>
        </w:rPr>
        <w:t>Kunming Medical University</w:t>
      </w:r>
    </w:p>
    <w:p w14:paraId="3DBDE168">
      <w:pPr>
        <w:kinsoku w:val="0"/>
        <w:spacing w:line="265" w:lineRule="auto"/>
        <w:rPr>
          <w:rFonts w:ascii="Arial" w:hAnsi="Arial" w:eastAsia="Arial" w:cs="Arial"/>
          <w:sz w:val="21"/>
          <w:szCs w:val="21"/>
          <w:lang w:val="en-US" w:eastAsia="en-US" w:bidi="ar-SA"/>
        </w:rPr>
      </w:pPr>
    </w:p>
    <w:p w14:paraId="0D8FE957">
      <w:pPr>
        <w:kinsoku w:val="0"/>
        <w:autoSpaceDE w:val="0"/>
        <w:autoSpaceDN w:val="0"/>
        <w:adjustRightInd w:val="0"/>
        <w:snapToGrid w:val="0"/>
        <w:spacing w:before="65" w:line="228" w:lineRule="auto"/>
        <w:ind w:left="3179"/>
        <w:jc w:val="center"/>
        <w:textAlignment w:val="baseline"/>
        <w:rPr>
          <w:rFonts w:ascii="宋体" w:hAnsi="宋体" w:eastAsia="宋体" w:cs="宋体"/>
          <w:snapToGrid w:val="0"/>
          <w:color w:val="000000"/>
          <w:spacing w:val="3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8"/>
          <w:kern w:val="0"/>
          <w:sz w:val="20"/>
          <w:szCs w:val="20"/>
          <w:lang w:val="en-US" w:eastAsia="en-US" w:bidi="ar-SA"/>
        </w:rPr>
        <w:t>主任委员（或授权人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0"/>
          <w:szCs w:val="20"/>
          <w:lang w:val="en-US" w:eastAsia="en-US" w:bidi="ar-SA"/>
        </w:rPr>
        <w:t>）：</w:t>
      </w:r>
    </w:p>
    <w:p w14:paraId="2188C979">
      <w:pPr>
        <w:kinsoku w:val="0"/>
        <w:autoSpaceDE w:val="0"/>
        <w:autoSpaceDN w:val="0"/>
        <w:adjustRightInd w:val="0"/>
        <w:snapToGrid w:val="0"/>
        <w:spacing w:before="65" w:line="228" w:lineRule="auto"/>
        <w:ind w:left="3179" w:firstLine="1566" w:firstLineChars="900"/>
        <w:jc w:val="both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0"/>
          <w:szCs w:val="20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0"/>
          <w:szCs w:val="20"/>
          <w:lang w:val="en-US" w:eastAsia="en-US" w:bidi="ar-SA"/>
        </w:rPr>
        <w:t>日</w:t>
      </w:r>
      <w:r>
        <w:rPr>
          <w:rFonts w:ascii="宋体" w:hAnsi="宋体" w:eastAsia="宋体" w:cs="宋体"/>
          <w:snapToGrid w:val="0"/>
          <w:color w:val="000000"/>
          <w:spacing w:val="8"/>
          <w:kern w:val="0"/>
          <w:sz w:val="20"/>
          <w:szCs w:val="20"/>
          <w:lang w:val="en-US" w:eastAsia="en-US" w:bidi="ar-SA"/>
        </w:rPr>
        <w:t xml:space="preserve">    </w:t>
      </w:r>
      <w:r>
        <w:rPr>
          <w:rFonts w:ascii="宋体" w:hAnsi="宋体" w:eastAsia="宋体" w:cs="宋体"/>
          <w:snapToGrid w:val="0"/>
          <w:color w:val="000000"/>
          <w:spacing w:val="-13"/>
          <w:kern w:val="0"/>
          <w:sz w:val="20"/>
          <w:szCs w:val="20"/>
          <w:lang w:val="en-US" w:eastAsia="en-US" w:bidi="ar-SA"/>
        </w:rPr>
        <w:t>期：</w:t>
      </w:r>
    </w:p>
    <w:p w14:paraId="39035E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05D6F"/>
    <w:rsid w:val="1A7B2452"/>
    <w:rsid w:val="1EE063E3"/>
    <w:rsid w:val="263246A1"/>
    <w:rsid w:val="2A860B27"/>
    <w:rsid w:val="2B7F281E"/>
    <w:rsid w:val="2C3D12DD"/>
    <w:rsid w:val="37370175"/>
    <w:rsid w:val="38B8213A"/>
    <w:rsid w:val="3B563D38"/>
    <w:rsid w:val="3E470B96"/>
    <w:rsid w:val="50FC0F12"/>
    <w:rsid w:val="5119218D"/>
    <w:rsid w:val="5D786169"/>
    <w:rsid w:val="6284250D"/>
    <w:rsid w:val="66602B97"/>
    <w:rsid w:val="76B2138B"/>
    <w:rsid w:val="7AE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ascii="Times New Roman" w:hAnsi="Times New Roman" w:cs="Times New Roman" w:eastAsiaTheme="minorEastAsia"/>
      <w:snapToGrid w:val="0"/>
      <w:color w:val="000000"/>
      <w:kern w:val="0"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华文新魏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rFonts w:eastAsia="华文新魏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sz w:val="32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2022-03-18T00:24:00Z</dcterms:created>
  <dc:creator>kkk</dc:creator>
  <cp:lastModifiedBy>        ■D上树の尛羊</cp:lastModifiedBy>
  <dcterms:modified xsi:type="dcterms:W3CDTF">2026-10-12T03:45:49Z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AA2AF74EDAD041F3A1978AB7B5C31BD9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